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65A37" w14:textId="6C982BB7" w:rsidR="00A92A6B" w:rsidRPr="00125E6B" w:rsidRDefault="00125E6B" w:rsidP="009663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Latn-UZ" w:eastAsia="ru-RU"/>
        </w:rPr>
      </w:pPr>
      <w:bookmarkStart w:id="0" w:name="_GoBack"/>
      <w:bookmarkEnd w:id="0"/>
      <w:r w:rsidRPr="00125E6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Latn-UZ" w:eastAsia="ru-RU"/>
        </w:rPr>
        <w:t>Tasdiqlayman</w:t>
      </w:r>
    </w:p>
    <w:p w14:paraId="281B93DD" w14:textId="77777777" w:rsidR="00125E6B" w:rsidRDefault="00CA0148" w:rsidP="00125E6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"ANOR BANK" AJ </w:t>
      </w:r>
    </w:p>
    <w:p w14:paraId="46C7F6C4" w14:textId="6E0B6FE8" w:rsidR="00125E6B" w:rsidRPr="00125E6B" w:rsidRDefault="00125E6B" w:rsidP="00125E6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Latn-UZ" w:eastAsia="ru-RU"/>
        </w:rPr>
        <w:t>Boshqaruv Raisi</w:t>
      </w:r>
    </w:p>
    <w:p w14:paraId="37FF8616" w14:textId="77777777" w:rsidR="00A92A6B" w:rsidRPr="00125E6B" w:rsidRDefault="00CA0148" w:rsidP="0096631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Latn-UZ" w:eastAsia="ru-RU"/>
        </w:rPr>
        <w:t>Sh. S. Akramov</w:t>
      </w:r>
    </w:p>
    <w:p w14:paraId="60C7DA93" w14:textId="77777777" w:rsidR="00A92A6B" w:rsidRPr="00125E6B" w:rsidRDefault="00A92A6B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Latn-UZ" w:eastAsia="ru-RU"/>
        </w:rPr>
      </w:pPr>
    </w:p>
    <w:p w14:paraId="6E191869" w14:textId="77777777" w:rsidR="00A92A6B" w:rsidRPr="00125E6B" w:rsidRDefault="00A92A6B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Latn-UZ" w:eastAsia="ru-RU"/>
        </w:rPr>
      </w:pPr>
    </w:p>
    <w:p w14:paraId="53CA5A45" w14:textId="77777777" w:rsidR="00A92A6B" w:rsidRPr="00125E6B" w:rsidRDefault="00A92A6B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uz-Latn-UZ" w:eastAsia="ru-RU"/>
        </w:rPr>
      </w:pPr>
    </w:p>
    <w:p w14:paraId="14F5F916" w14:textId="77777777" w:rsidR="00A92A6B" w:rsidRPr="00125E6B" w:rsidRDefault="00A92A6B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Latn-UZ" w:eastAsia="ru-RU"/>
        </w:rPr>
      </w:pPr>
    </w:p>
    <w:p w14:paraId="27EB6CAB" w14:textId="6C509821" w:rsidR="00EF72FD" w:rsidRPr="00125E6B" w:rsidRDefault="00CA0148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Latn-UZ" w:eastAsia="ru-RU"/>
        </w:rPr>
        <w:t>"BANKDAN QARZ</w:t>
      </w:r>
      <w:r w:rsidR="00125E6B" w:rsidRPr="00125E6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Latn-UZ" w:eastAsia="ru-RU"/>
        </w:rPr>
        <w:t>NI</w:t>
      </w:r>
      <w:r w:rsidRPr="00125E6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Latn-UZ" w:eastAsia="ru-RU"/>
        </w:rPr>
        <w:t xml:space="preserve">TO‘LASHNI </w:t>
      </w:r>
      <w:r w:rsidRPr="00125E6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Latn-UZ" w:eastAsia="ru-RU"/>
        </w:rPr>
        <w:t>YUTIB OL</w:t>
      </w:r>
      <w:r w:rsidR="00BF5620" w:rsidRPr="00125E6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Latn-UZ" w:eastAsia="ru-RU"/>
        </w:rPr>
        <w:t>"</w:t>
      </w:r>
      <w:r w:rsidRPr="00125E6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uz-Latn-UZ" w:eastAsia="ru-RU"/>
        </w:rPr>
        <w:t xml:space="preserve"> AKSIYASINI O'TKAZISH QOIDALARI</w:t>
      </w:r>
    </w:p>
    <w:p w14:paraId="7D135316" w14:textId="77777777" w:rsidR="00BF5620" w:rsidRPr="00125E6B" w:rsidRDefault="00BF5620" w:rsidP="009663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uz-Latn-UZ" w:eastAsia="ru-RU"/>
        </w:rPr>
      </w:pPr>
    </w:p>
    <w:p w14:paraId="0DB4A627" w14:textId="18958B39" w:rsidR="0016630A" w:rsidRPr="00125E6B" w:rsidRDefault="00CA0148" w:rsidP="00A10F8A">
      <w:pPr>
        <w:pStyle w:val="1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color w:val="000000" w:themeColor="text1"/>
          <w:sz w:val="24"/>
          <w:szCs w:val="24"/>
          <w:lang w:val="uz-Latn-UZ" w:eastAsia="ru-RU"/>
        </w:rPr>
      </w:pPr>
      <w:r w:rsidRPr="00125E6B">
        <w:rPr>
          <w:b w:val="0"/>
          <w:color w:val="000000" w:themeColor="text1"/>
          <w:sz w:val="24"/>
          <w:szCs w:val="24"/>
          <w:lang w:val="uz-Latn-UZ" w:eastAsia="ru-RU"/>
        </w:rPr>
        <w:t xml:space="preserve">Ushbu qoidalar shartnomaning barcha muhim shartlarini o'z ichiga oladi va </w:t>
      </w:r>
      <w:r w:rsidR="00125E6B" w:rsidRPr="00125E6B">
        <w:rPr>
          <w:b w:val="0"/>
          <w:color w:val="000000" w:themeColor="text1"/>
          <w:sz w:val="24"/>
          <w:szCs w:val="24"/>
          <w:lang w:val="uz-Latn-UZ" w:eastAsia="ru-RU"/>
        </w:rPr>
        <w:t>O‘</w:t>
      </w:r>
      <w:r w:rsidRPr="00125E6B">
        <w:rPr>
          <w:b w:val="0"/>
          <w:color w:val="000000" w:themeColor="text1"/>
          <w:sz w:val="24"/>
          <w:szCs w:val="24"/>
          <w:lang w:val="uz-Latn-UZ" w:eastAsia="ru-RU"/>
        </w:rPr>
        <w:t xml:space="preserve">zbekiston Respublikasi fuqarolik kodeksining 367-moddasi va 369-moddasi ikkinchi qismiga (keyingi o'rinlarda </w:t>
      </w:r>
      <w:r w:rsidR="00125E6B" w:rsidRPr="00125E6B">
        <w:rPr>
          <w:b w:val="0"/>
          <w:color w:val="000000" w:themeColor="text1"/>
          <w:sz w:val="24"/>
          <w:szCs w:val="24"/>
          <w:lang w:val="uz-Latn-UZ" w:eastAsia="ru-RU"/>
        </w:rPr>
        <w:t>O‘zR</w:t>
      </w:r>
      <w:r w:rsidRPr="00125E6B">
        <w:rPr>
          <w:b w:val="0"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b w:val="0"/>
          <w:color w:val="000000" w:themeColor="text1"/>
          <w:sz w:val="24"/>
          <w:szCs w:val="24"/>
          <w:lang w:val="uz-Latn-UZ" w:eastAsia="ru-RU"/>
        </w:rPr>
        <w:t>FK</w:t>
      </w:r>
      <w:r w:rsidRPr="00125E6B">
        <w:rPr>
          <w:b w:val="0"/>
          <w:color w:val="000000" w:themeColor="text1"/>
          <w:sz w:val="24"/>
          <w:szCs w:val="24"/>
          <w:lang w:val="uz-Latn-UZ" w:eastAsia="ru-RU"/>
        </w:rPr>
        <w:t xml:space="preserve"> fuqarolik kodeksi deb ataladi) muvofiq ommaviy oferta hisoblanadi. Ushbu qoidalar ishtirok etish shartlarini, g'olibni aniqlash va sovrinni topshirish tartibini, shuningdek "ANOR BANK" AJ tomonidan tashkil etilgan </w:t>
      </w:r>
      <w:r w:rsidR="00570211" w:rsidRPr="00125E6B">
        <w:rPr>
          <w:color w:val="000000" w:themeColor="text1"/>
          <w:sz w:val="24"/>
          <w:szCs w:val="24"/>
          <w:lang w:val="uz-Latn-UZ" w:eastAsia="ru-RU"/>
        </w:rPr>
        <w:t>"</w:t>
      </w:r>
      <w:r w:rsidR="00125E6B" w:rsidRPr="00125E6B">
        <w:rPr>
          <w:color w:val="000000" w:themeColor="text1"/>
          <w:sz w:val="24"/>
          <w:szCs w:val="24"/>
          <w:lang w:val="uz-Latn-UZ" w:eastAsia="ru-RU"/>
        </w:rPr>
        <w:t>B</w:t>
      </w:r>
      <w:r w:rsidR="00570211" w:rsidRPr="00125E6B">
        <w:rPr>
          <w:color w:val="000000" w:themeColor="text1"/>
          <w:sz w:val="24"/>
          <w:szCs w:val="24"/>
          <w:lang w:val="uz-Latn-UZ" w:eastAsia="ru-RU"/>
        </w:rPr>
        <w:t>ankdan qarz</w:t>
      </w:r>
      <w:r w:rsidR="00183797">
        <w:rPr>
          <w:color w:val="000000" w:themeColor="text1"/>
          <w:sz w:val="24"/>
          <w:szCs w:val="24"/>
          <w:lang w:val="uz-Latn-UZ" w:eastAsia="ru-RU"/>
        </w:rPr>
        <w:t>ingizni</w:t>
      </w:r>
      <w:r w:rsidR="00570211" w:rsidRPr="00125E6B">
        <w:rPr>
          <w:color w:val="000000" w:themeColor="text1"/>
          <w:sz w:val="24"/>
          <w:szCs w:val="24"/>
          <w:lang w:val="uz-Latn-UZ" w:eastAsia="ru-RU"/>
        </w:rPr>
        <w:t xml:space="preserve"> </w:t>
      </w:r>
      <w:r w:rsidR="00183797">
        <w:rPr>
          <w:color w:val="000000" w:themeColor="text1"/>
          <w:sz w:val="24"/>
          <w:szCs w:val="24"/>
          <w:lang w:val="uz-Latn-UZ" w:eastAsia="ru-RU"/>
        </w:rPr>
        <w:t>s</w:t>
      </w:r>
      <w:r w:rsidR="00570211" w:rsidRPr="00125E6B">
        <w:rPr>
          <w:color w:val="000000" w:themeColor="text1"/>
          <w:sz w:val="24"/>
          <w:szCs w:val="24"/>
          <w:lang w:val="uz-Latn-UZ" w:eastAsia="ru-RU"/>
        </w:rPr>
        <w:t>o'</w:t>
      </w:r>
      <w:r w:rsidR="00183797">
        <w:rPr>
          <w:color w:val="000000" w:themeColor="text1"/>
          <w:sz w:val="24"/>
          <w:szCs w:val="24"/>
          <w:lang w:val="uz-Latn-UZ" w:eastAsia="ru-RU"/>
        </w:rPr>
        <w:t>ndirish imkonini</w:t>
      </w:r>
      <w:r w:rsidR="00570211" w:rsidRPr="00125E6B">
        <w:rPr>
          <w:color w:val="000000" w:themeColor="text1"/>
          <w:sz w:val="24"/>
          <w:szCs w:val="24"/>
          <w:lang w:val="uz-Latn-UZ" w:eastAsia="ru-RU"/>
        </w:rPr>
        <w:t xml:space="preserve"> yutib ol</w:t>
      </w:r>
      <w:r w:rsidR="00183797">
        <w:rPr>
          <w:color w:val="000000" w:themeColor="text1"/>
          <w:sz w:val="24"/>
          <w:szCs w:val="24"/>
          <w:lang w:val="uz-Latn-UZ" w:eastAsia="ru-RU"/>
        </w:rPr>
        <w:t>ing</w:t>
      </w:r>
      <w:r w:rsidR="00570211" w:rsidRPr="00125E6B">
        <w:rPr>
          <w:color w:val="000000" w:themeColor="text1"/>
          <w:sz w:val="24"/>
          <w:szCs w:val="24"/>
          <w:lang w:val="uz-Latn-UZ" w:eastAsia="ru-RU"/>
        </w:rPr>
        <w:t>"</w:t>
      </w:r>
      <w:r w:rsidR="00125E6B">
        <w:rPr>
          <w:color w:val="000000" w:themeColor="text1"/>
          <w:sz w:val="24"/>
          <w:szCs w:val="24"/>
          <w:lang w:val="uz-Cyrl-UZ" w:eastAsia="ru-RU"/>
        </w:rPr>
        <w:t xml:space="preserve"> </w:t>
      </w:r>
      <w:r w:rsidRPr="00125E6B">
        <w:rPr>
          <w:b w:val="0"/>
          <w:color w:val="000000" w:themeColor="text1"/>
          <w:sz w:val="24"/>
          <w:szCs w:val="24"/>
          <w:lang w:val="uz-Latn-UZ" w:eastAsia="ru-RU"/>
        </w:rPr>
        <w:t xml:space="preserve">aksiyasini tashkil etish va o'tkazishning boshqa muhim shartlarini </w:t>
      </w:r>
      <w:r w:rsidR="00125E6B" w:rsidRPr="00125E6B">
        <w:rPr>
          <w:b w:val="0"/>
          <w:color w:val="000000" w:themeColor="text1"/>
          <w:sz w:val="24"/>
          <w:szCs w:val="24"/>
          <w:lang w:val="uz-Latn-UZ" w:eastAsia="ru-RU"/>
        </w:rPr>
        <w:t>ta</w:t>
      </w:r>
      <w:r w:rsidR="00183797">
        <w:rPr>
          <w:b w:val="0"/>
          <w:color w:val="000000" w:themeColor="text1"/>
          <w:sz w:val="24"/>
          <w:szCs w:val="24"/>
          <w:lang w:val="uz-Latn-UZ" w:eastAsia="ru-RU"/>
        </w:rPr>
        <w:t>vsiflayd</w:t>
      </w:r>
      <w:r w:rsidR="00125E6B" w:rsidRPr="00125E6B">
        <w:rPr>
          <w:b w:val="0"/>
          <w:color w:val="000000" w:themeColor="text1"/>
          <w:sz w:val="24"/>
          <w:szCs w:val="24"/>
          <w:lang w:val="uz-Latn-UZ" w:eastAsia="ru-RU"/>
        </w:rPr>
        <w:t>i</w:t>
      </w:r>
      <w:r w:rsidRPr="00125E6B">
        <w:rPr>
          <w:b w:val="0"/>
          <w:color w:val="000000" w:themeColor="text1"/>
          <w:sz w:val="24"/>
          <w:szCs w:val="24"/>
          <w:lang w:val="uz-Latn-UZ" w:eastAsia="ru-RU"/>
        </w:rPr>
        <w:t>.</w:t>
      </w:r>
    </w:p>
    <w:p w14:paraId="6656EB53" w14:textId="2874349D" w:rsidR="00BE0B5B" w:rsidRPr="00125E6B" w:rsidRDefault="00CA0148" w:rsidP="00A10F8A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</w:pPr>
      <w:r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 xml:space="preserve">Ushbu qoidalar ANORBANK bankini </w:t>
      </w:r>
      <w:r w:rsidR="00125E6B"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>O‘</w:t>
      </w:r>
      <w:r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>zbekiston Respublikasi hududida ommalashtirishga yo'naltirilgan rag'batlantiruvchi tadbir bo'l</w:t>
      </w:r>
      <w:r w:rsidR="00183797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>ib</w:t>
      </w:r>
      <w:r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 xml:space="preserve">, </w:t>
      </w:r>
      <w:r w:rsidR="00125E6B"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>keyingi</w:t>
      </w:r>
      <w:r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 xml:space="preserve"> </w:t>
      </w:r>
      <w:r w:rsidR="00125E6B"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>o‘rinlarda</w:t>
      </w:r>
      <w:r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 xml:space="preserve"> "</w:t>
      </w:r>
      <w:r w:rsidR="00125E6B"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>AKSIYA</w:t>
      </w:r>
      <w:r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 xml:space="preserve">" </w:t>
      </w:r>
      <w:r w:rsidR="00125E6B"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>deb</w:t>
      </w:r>
      <w:r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 xml:space="preserve"> </w:t>
      </w:r>
      <w:r w:rsidR="00125E6B"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>yuritiladigan</w:t>
      </w:r>
      <w:r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 xml:space="preserve"> </w:t>
      </w:r>
      <w:r w:rsidR="00570211" w:rsidRPr="00125E6B">
        <w:rPr>
          <w:color w:val="000000" w:themeColor="text1"/>
          <w:sz w:val="24"/>
          <w:szCs w:val="24"/>
          <w:lang w:val="uz-Latn-UZ" w:eastAsia="ru-RU"/>
        </w:rPr>
        <w:t>"</w:t>
      </w:r>
      <w:r w:rsidR="00183797" w:rsidRPr="00125E6B">
        <w:rPr>
          <w:color w:val="000000" w:themeColor="text1"/>
          <w:sz w:val="24"/>
          <w:szCs w:val="24"/>
          <w:lang w:val="uz-Latn-UZ" w:eastAsia="ru-RU"/>
        </w:rPr>
        <w:t>Bankdan qarz</w:t>
      </w:r>
      <w:r w:rsidR="00183797">
        <w:rPr>
          <w:color w:val="000000" w:themeColor="text1"/>
          <w:sz w:val="24"/>
          <w:szCs w:val="24"/>
          <w:lang w:val="uz-Latn-UZ" w:eastAsia="ru-RU"/>
        </w:rPr>
        <w:t>ingizni</w:t>
      </w:r>
      <w:r w:rsidR="00183797" w:rsidRPr="00125E6B">
        <w:rPr>
          <w:color w:val="000000" w:themeColor="text1"/>
          <w:sz w:val="24"/>
          <w:szCs w:val="24"/>
          <w:lang w:val="uz-Latn-UZ" w:eastAsia="ru-RU"/>
        </w:rPr>
        <w:t xml:space="preserve"> </w:t>
      </w:r>
      <w:r w:rsidR="00183797">
        <w:rPr>
          <w:color w:val="000000" w:themeColor="text1"/>
          <w:sz w:val="24"/>
          <w:szCs w:val="24"/>
          <w:lang w:val="uz-Latn-UZ" w:eastAsia="ru-RU"/>
        </w:rPr>
        <w:t>s</w:t>
      </w:r>
      <w:r w:rsidR="00183797" w:rsidRPr="00125E6B">
        <w:rPr>
          <w:color w:val="000000" w:themeColor="text1"/>
          <w:sz w:val="24"/>
          <w:szCs w:val="24"/>
          <w:lang w:val="uz-Latn-UZ" w:eastAsia="ru-RU"/>
        </w:rPr>
        <w:t>o'</w:t>
      </w:r>
      <w:r w:rsidR="00183797">
        <w:rPr>
          <w:color w:val="000000" w:themeColor="text1"/>
          <w:sz w:val="24"/>
          <w:szCs w:val="24"/>
          <w:lang w:val="uz-Latn-UZ" w:eastAsia="ru-RU"/>
        </w:rPr>
        <w:t>ndirish imkonini</w:t>
      </w:r>
      <w:r w:rsidR="00183797" w:rsidRPr="00125E6B">
        <w:rPr>
          <w:color w:val="000000" w:themeColor="text1"/>
          <w:sz w:val="24"/>
          <w:szCs w:val="24"/>
          <w:lang w:val="uz-Latn-UZ" w:eastAsia="ru-RU"/>
        </w:rPr>
        <w:t xml:space="preserve"> yutib ol</w:t>
      </w:r>
      <w:r w:rsidR="00183797">
        <w:rPr>
          <w:color w:val="000000" w:themeColor="text1"/>
          <w:sz w:val="24"/>
          <w:szCs w:val="24"/>
          <w:lang w:val="uz-Latn-UZ" w:eastAsia="ru-RU"/>
        </w:rPr>
        <w:t>ing</w:t>
      </w:r>
      <w:r w:rsidR="00570211" w:rsidRPr="00125E6B">
        <w:rPr>
          <w:color w:val="000000" w:themeColor="text1"/>
          <w:sz w:val="24"/>
          <w:szCs w:val="24"/>
          <w:lang w:val="uz-Latn-UZ" w:eastAsia="ru-RU"/>
        </w:rPr>
        <w:t>" aksiyasini</w:t>
      </w:r>
      <w:r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 xml:space="preserve"> tashkil etish va o'tkazish tartibini </w:t>
      </w:r>
      <w:r w:rsidR="00183797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>belgilaydi</w:t>
      </w:r>
      <w:r w:rsidRPr="00125E6B">
        <w:rPr>
          <w:b w:val="0"/>
          <w:bCs w:val="0"/>
          <w:color w:val="000000" w:themeColor="text1"/>
          <w:kern w:val="0"/>
          <w:sz w:val="24"/>
          <w:szCs w:val="24"/>
          <w:lang w:val="uz-Latn-UZ" w:eastAsia="ru-RU"/>
        </w:rPr>
        <w:t>.</w:t>
      </w:r>
    </w:p>
    <w:p w14:paraId="2F8EC218" w14:textId="701704E3" w:rsidR="00531E96" w:rsidRPr="00125E6B" w:rsidRDefault="00CA0148" w:rsidP="00620F81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Latn-UZ" w:eastAsia="ru-RU"/>
        </w:rPr>
        <w:t>Aksiya tashkilotchisi "ANOR BANK" AJ</w:t>
      </w:r>
      <w:r w:rsidR="002B6FD0" w:rsidRPr="00125E6B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125E6B" w:rsidRPr="00125E6B">
        <w:rPr>
          <w:rFonts w:ascii="Times New Roman" w:hAnsi="Times New Roman" w:cs="Times New Roman"/>
          <w:sz w:val="24"/>
          <w:szCs w:val="24"/>
          <w:lang w:val="uz-Latn-UZ"/>
        </w:rPr>
        <w:t>hisoblanadi</w:t>
      </w:r>
      <w:r w:rsidR="002B6FD0" w:rsidRPr="00125E6B">
        <w:rPr>
          <w:rFonts w:ascii="Times New Roman" w:hAnsi="Times New Roman" w:cs="Times New Roman"/>
          <w:sz w:val="24"/>
          <w:szCs w:val="24"/>
          <w:lang w:val="uz-Latn-UZ"/>
        </w:rPr>
        <w:t xml:space="preserve"> (ANORBANK savdo belgisi egasi, yuridik manzili: Toshkent shahri, Mirzo Ulug'bek tumani, Sayram 5-</w:t>
      </w:r>
      <w:r w:rsidR="00125E6B" w:rsidRPr="00125E6B">
        <w:rPr>
          <w:rFonts w:ascii="Times New Roman" w:hAnsi="Times New Roman" w:cs="Times New Roman"/>
          <w:sz w:val="24"/>
          <w:szCs w:val="24"/>
          <w:lang w:val="uz-Latn-UZ"/>
        </w:rPr>
        <w:t>tor</w:t>
      </w:r>
      <w:r w:rsidR="002B6FD0" w:rsidRPr="00125E6B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125E6B" w:rsidRPr="00125E6B">
        <w:rPr>
          <w:rFonts w:ascii="Times New Roman" w:hAnsi="Times New Roman" w:cs="Times New Roman"/>
          <w:sz w:val="24"/>
          <w:szCs w:val="24"/>
          <w:lang w:val="uz-Latn-UZ"/>
        </w:rPr>
        <w:t>ko‘chasi</w:t>
      </w:r>
      <w:r w:rsidR="002B6FD0" w:rsidRPr="00125E6B">
        <w:rPr>
          <w:rFonts w:ascii="Times New Roman" w:hAnsi="Times New Roman" w:cs="Times New Roman"/>
          <w:sz w:val="24"/>
          <w:szCs w:val="24"/>
          <w:lang w:val="uz-Latn-UZ"/>
        </w:rPr>
        <w:t>, 4</w:t>
      </w:r>
      <w:r w:rsidR="00125E6B" w:rsidRPr="00125E6B">
        <w:rPr>
          <w:rFonts w:ascii="Times New Roman" w:hAnsi="Times New Roman" w:cs="Times New Roman"/>
          <w:sz w:val="24"/>
          <w:szCs w:val="24"/>
          <w:lang w:val="uz-Latn-UZ"/>
        </w:rPr>
        <w:t>A</w:t>
      </w:r>
      <w:r w:rsidR="002B6FD0" w:rsidRPr="00125E6B">
        <w:rPr>
          <w:rFonts w:ascii="Times New Roman" w:hAnsi="Times New Roman" w:cs="Times New Roman"/>
          <w:sz w:val="24"/>
          <w:szCs w:val="24"/>
          <w:lang w:val="uz-Latn-UZ"/>
        </w:rPr>
        <w:t xml:space="preserve"> uy</w:t>
      </w:r>
      <w:r w:rsidR="00125E6B">
        <w:rPr>
          <w:rFonts w:ascii="Times New Roman" w:hAnsi="Times New Roman" w:cs="Times New Roman"/>
          <w:sz w:val="24"/>
          <w:szCs w:val="24"/>
          <w:lang w:val="uz-Cyrl-UZ"/>
        </w:rPr>
        <w:t>).</w:t>
      </w:r>
      <w:r w:rsidR="002B6FD0" w:rsidRPr="00125E6B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</w:p>
    <w:p w14:paraId="594153AD" w14:textId="7DC332F4" w:rsidR="00C35E9C" w:rsidRPr="00125E6B" w:rsidRDefault="00CA0148" w:rsidP="00620F81">
      <w:pPr>
        <w:shd w:val="clear" w:color="auto" w:fill="FFFFFF"/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3. Aksiya lotereya yoki boshqa tavakkalchilikka asoslangan o'yin emas va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ksiya </w:t>
      </w:r>
      <w:r w:rsidR="00E669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shtirokchilari aksiyada ishtirok etish bilan bog'liq mulkiy xatarlarga </w:t>
      </w:r>
      <w:r w:rsidR="001837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ega emaslar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. Aksiyani o'tkazish tartibi ishtirokchilar tomonidan to'lovlar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kiritilishi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bilan bog'liq emas va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ksiyaning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sovrin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jamg'armasi faqat Tashkilotchining mablag'lari hisobidan shakllantiriladi.</w:t>
      </w:r>
    </w:p>
    <w:p w14:paraId="3A33EC7D" w14:textId="5A6FCC5F" w:rsidR="00C35E9C" w:rsidRPr="00125E6B" w:rsidRDefault="00CA0148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4. Sovrin jamg'armasi va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ksiya bilan bog'liq barcha xarajatlar Tashkilotchining mablag'lari hisobidan shakllantiriladi va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ksiya natijalari asosida shakllantiriladigan pul mablag'laridan iborat</w:t>
      </w:r>
      <w:r w:rsid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 xml:space="preserve"> </w:t>
      </w:r>
      <w:r w:rsidR="00E669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bo‘ladi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.</w:t>
      </w:r>
    </w:p>
    <w:p w14:paraId="75044CAD" w14:textId="0F03FC34" w:rsidR="00C35E9C" w:rsidRPr="00125E6B" w:rsidRDefault="00CA0148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5. Aksiya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ni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o‘tkazish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davri:</w:t>
      </w:r>
    </w:p>
    <w:p w14:paraId="40FE7DD0" w14:textId="7DDFCB84" w:rsidR="007B0232" w:rsidRPr="00125E6B" w:rsidRDefault="00CA0148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5.1. Boshlash sanasi: </w:t>
      </w:r>
    </w:p>
    <w:p w14:paraId="077E7C55" w14:textId="7CAA0598" w:rsidR="007B0232" w:rsidRPr="00125E6B" w:rsidRDefault="00CA0148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2023</w:t>
      </w:r>
      <w:r w:rsidR="001837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-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yil " 01 " mart </w:t>
      </w:r>
    </w:p>
    <w:p w14:paraId="04320572" w14:textId="77777777" w:rsidR="007B0232" w:rsidRPr="00125E6B" w:rsidRDefault="00CA0148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5.2. Tugatish sanasi: </w:t>
      </w:r>
    </w:p>
    <w:p w14:paraId="33A90E83" w14:textId="66FAEE65" w:rsidR="00C35E9C" w:rsidRPr="00125E6B" w:rsidRDefault="00CA0148" w:rsidP="00FD16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2023</w:t>
      </w:r>
      <w:r w:rsidR="001837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-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yil "31" mart </w:t>
      </w:r>
    </w:p>
    <w:p w14:paraId="779E7DB8" w14:textId="514F51E8" w:rsidR="00FC366C" w:rsidRPr="00125E6B" w:rsidRDefault="00CA0148" w:rsidP="007B02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5.3. 2023-yil "05 " aprelga qadar Toshkent vaqti bilan soat 10:00 dan 24:00 gacha bo'lgan davrda </w:t>
      </w:r>
      <w:r w:rsidR="00E669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ksiya shartlarini bajargan 5 ta </w:t>
      </w:r>
      <w:r w:rsidR="00E669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ksiya g'oliblari aniqlanadi.</w:t>
      </w:r>
    </w:p>
    <w:p w14:paraId="1649FCA6" w14:textId="7D5F571E" w:rsidR="00C35E9C" w:rsidRPr="00125E6B" w:rsidRDefault="00CA0148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5.4. Aksiya g'oliblarini aniqlash yakunlari bo'yicha</w:t>
      </w:r>
      <w:r w:rsidR="001837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pul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sovrinlar</w:t>
      </w:r>
      <w:r w:rsidR="001837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ni topshirish muddati:</w:t>
      </w:r>
    </w:p>
    <w:p w14:paraId="2F6E2913" w14:textId="38850B1B" w:rsidR="00C35E9C" w:rsidRPr="00125E6B" w:rsidRDefault="00125E6B" w:rsidP="00966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Bir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vaqtda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Tashkilotchilarga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ushbu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Qoidalarning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8-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bandida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ko‘rsatilgan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G‘oliblardan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talab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qilinadigan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barcha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ma’lumotlarni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taqdim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etishda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,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Aksiya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E669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G‘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oliblari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e’lon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qilingan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kundan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boshlab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30 (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o‘ttiz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)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kalendar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kunidan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kechikmas</w:t>
      </w:r>
      <w:r w:rsidR="00E669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Cyrl-UZ" w:eastAsia="ru-RU"/>
        </w:rPr>
        <w:t>dan</w:t>
      </w:r>
      <w:r w:rsidR="002E7F4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taqdim etishlari kerak.</w:t>
      </w:r>
    </w:p>
    <w:p w14:paraId="302A7D4B" w14:textId="58057AD7" w:rsidR="008E33C8" w:rsidRPr="00125E6B" w:rsidRDefault="00CA0148" w:rsidP="008E33C8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Aksiya g'oliblari Tashkilotchiga ushbu Qoidalarning 8-bandida ko'rsatilgan ma'lumotlar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ni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taqdim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etmagan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taqdirda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, u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lar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g'alaba qozonish huquqidan mahrum bo'ladi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lar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. </w:t>
      </w:r>
    </w:p>
    <w:p w14:paraId="69157358" w14:textId="77777777" w:rsidR="00EB1BC8" w:rsidRPr="00125E6B" w:rsidRDefault="00CA0148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6. Aksiyada ishtirok etish shartlari:</w:t>
      </w:r>
    </w:p>
    <w:p w14:paraId="76F6F3A5" w14:textId="1A7F56D4" w:rsidR="00EB1BC8" w:rsidRPr="00125E6B" w:rsidRDefault="00CA0148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Aksiya ishtirokchisi bo'lishni istagan har bir kishi bir vaqtning o'zida quyidagi barcha shartlarni bajarishi kerak:</w:t>
      </w:r>
    </w:p>
    <w:p w14:paraId="6AF6CC80" w14:textId="08CD5B97" w:rsidR="00AA414A" w:rsidRPr="00125E6B" w:rsidRDefault="00CA0148" w:rsidP="00AA41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a) "ANOR BANK" AJning amaldagi mijozi</w:t>
      </w:r>
      <w:r w:rsidRPr="00125E6B">
        <w:rPr>
          <w:rFonts w:ascii="Times New Roman" w:hAnsi="Times New Roman" w:cs="Times New Roman"/>
          <w:sz w:val="24"/>
          <w:szCs w:val="24"/>
          <w:lang w:val="uz-Latn-UZ"/>
        </w:rPr>
        <w:t xml:space="preserve"> bo'lish ("Stimul Light" to'plami bilan </w:t>
      </w:r>
      <w:r w:rsidR="00125E6B" w:rsidRPr="00125E6B">
        <w:rPr>
          <w:rFonts w:ascii="Times New Roman" w:hAnsi="Times New Roman" w:cs="Times New Roman"/>
          <w:sz w:val="24"/>
          <w:szCs w:val="24"/>
          <w:lang w:val="uz-Latn-UZ"/>
        </w:rPr>
        <w:t>mikroqarz</w:t>
      </w:r>
      <w:r w:rsidRPr="00125E6B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125E6B" w:rsidRPr="00125E6B">
        <w:rPr>
          <w:rFonts w:ascii="Times New Roman" w:hAnsi="Times New Roman" w:cs="Times New Roman"/>
          <w:sz w:val="24"/>
          <w:szCs w:val="24"/>
          <w:lang w:val="uz-Latn-UZ"/>
        </w:rPr>
        <w:t>daqiqalardani</w:t>
      </w:r>
      <w:r w:rsidRPr="00125E6B">
        <w:rPr>
          <w:rFonts w:ascii="Times New Roman" w:hAnsi="Times New Roman" w:cs="Times New Roman"/>
          <w:sz w:val="24"/>
          <w:szCs w:val="24"/>
          <w:lang w:val="uz-Latn-UZ"/>
        </w:rPr>
        <w:t xml:space="preserve">  </w:t>
      </w:r>
      <w:r w:rsidR="00125E6B" w:rsidRPr="00125E6B">
        <w:rPr>
          <w:rFonts w:ascii="Times New Roman" w:hAnsi="Times New Roman" w:cs="Times New Roman"/>
          <w:sz w:val="24"/>
          <w:szCs w:val="24"/>
          <w:lang w:val="uz-Latn-UZ"/>
        </w:rPr>
        <w:t>rasmiylashtirgan</w:t>
      </w:r>
      <w:r w:rsidRPr="00125E6B">
        <w:rPr>
          <w:rFonts w:ascii="Times New Roman" w:hAnsi="Times New Roman" w:cs="Times New Roman"/>
          <w:sz w:val="24"/>
          <w:szCs w:val="24"/>
          <w:lang w:val="uz-Latn-UZ"/>
        </w:rPr>
        <w:t xml:space="preserve"> barcha mijozlar ishtirok etadilar). Aksiyada ANORBANK AO xodimlari ishtirok eta olmaydi. </w:t>
      </w:r>
    </w:p>
    <w:p w14:paraId="7AEE0ABB" w14:textId="1D3C835A" w:rsidR="00EB1BC8" w:rsidRPr="00125E6B" w:rsidRDefault="00CA0148" w:rsidP="009611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b) "Anorbank" ilovasining ro'yxatdan o'tgan foydalanuvchisi bo'lish va "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miqroqarz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daqiqalarda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" kreditini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rasmiylashtirish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2E7F4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kerak bo’ladi.</w:t>
      </w:r>
    </w:p>
    <w:p w14:paraId="5E25CC01" w14:textId="308485E1" w:rsidR="00AA414A" w:rsidRPr="00125E6B" w:rsidRDefault="00CA0148" w:rsidP="00AA41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lastRenderedPageBreak/>
        <w:t>v) aksiya</w:t>
      </w:r>
      <w:r w:rsidR="00125E6B"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>ni</w:t>
      </w:r>
      <w:r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>o‘tkazish</w:t>
      </w:r>
      <w:r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 davomida ishtirokchi belgilangan vaqt ichida </w:t>
      </w:r>
      <w:r w:rsidR="00696A9B" w:rsidRPr="00696A9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kredit bo'yicha </w:t>
      </w:r>
      <w:r w:rsidR="00696A9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hozirgi </w:t>
      </w:r>
      <w:r w:rsidR="00696A9B" w:rsidRPr="00696A9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>qarzga</w:t>
      </w:r>
      <w:r w:rsidR="00696A9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 </w:t>
      </w:r>
      <w:r w:rsidR="00696A9B" w:rsidRPr="00696A9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 ega bo'lish</w:t>
      </w:r>
      <w:r w:rsidR="00696A9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i kerak va </w:t>
      </w:r>
      <w:r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>2023 yil "31" mart soat 23:59 gacha kredit</w:t>
      </w:r>
      <w:r w:rsidR="00125E6B"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>ni</w:t>
      </w:r>
      <w:r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>rasmiylashtirishi</w:t>
      </w:r>
      <w:r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 kerak. Belgilangan vaqtdan keyin aksiyada ishtirok etish haqiqiy </w:t>
      </w:r>
      <w:r w:rsidR="00125E6B"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>deb</w:t>
      </w:r>
      <w:r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>tan</w:t>
      </w:r>
      <w:r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>olinmaydi</w:t>
      </w:r>
      <w:r w:rsidRPr="00125E6B">
        <w:rPr>
          <w:rFonts w:ascii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. </w:t>
      </w:r>
    </w:p>
    <w:p w14:paraId="5DBECBEE" w14:textId="77777777" w:rsidR="00C35E9C" w:rsidRPr="00125E6B" w:rsidRDefault="00CA0148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7. Aksiyani o'tkazish va aksiya g'oliblarini aniqlash tartibi:</w:t>
      </w:r>
    </w:p>
    <w:p w14:paraId="7BA242C6" w14:textId="4FC800BE" w:rsidR="00C7106F" w:rsidRPr="00125E6B" w:rsidRDefault="00CA0148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Aksiya davomida g'oliblarning umumiy soni 5 (besh) kishini tashkil etadi.</w:t>
      </w:r>
    </w:p>
    <w:p w14:paraId="1AE8938D" w14:textId="4C423749" w:rsidR="00C35E9C" w:rsidRPr="00125E6B" w:rsidRDefault="00CA0148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Aksiya g'oliblarini aniqlash uchun xaridorlarga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ksiya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G‘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oliblari aniqlangan kuni ANORBANK kartasida xarid qilishda individual raqamlar (keyingi o'rinlarda "ID") beriladi va "Random" elektron dasturiga (tasodifiy sonlarni tanlash generatori) yuklanadi.</w:t>
      </w:r>
    </w:p>
    <w:p w14:paraId="6771582B" w14:textId="2FC2C80A" w:rsidR="00C35E9C" w:rsidRPr="00125E6B" w:rsidRDefault="00CA0148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"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Random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"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dasturi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tomonidan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IDsi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Aksiya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o‘tkazish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va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Aksiya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G‘olibini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aniqlash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bo‘yicha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quyida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keltirilgan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o‘tokazish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algoritmi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yordamida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aniqlangan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Aksiya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ishtirokchisi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s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ovrinni olish huquqiga ega bo'lgan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ksiya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G‘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olibi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hisoblanadi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. </w:t>
      </w:r>
    </w:p>
    <w:p w14:paraId="0250628F" w14:textId="104D3663" w:rsidR="00C35E9C" w:rsidRPr="00125E6B" w:rsidRDefault="00CA0148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z-Latn-UZ" w:eastAsia="ru-RU"/>
        </w:rPr>
        <w:t>Aksiya</w:t>
      </w:r>
      <w:r w:rsidR="00E669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z-Cyrl-UZ" w:eastAsia="ru-RU"/>
        </w:rPr>
        <w:t>ni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z-Latn-UZ" w:eastAsia="ru-RU"/>
        </w:rPr>
        <w:t xml:space="preserve"> o'tkazish va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z-Latn-UZ" w:eastAsia="ru-RU"/>
        </w:rPr>
        <w:t>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z-Latn-UZ" w:eastAsia="ru-RU"/>
        </w:rPr>
        <w:t>ksiya g'oliblarini aniqlash algoritmi bosqichma-bosqich jarayon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z-Latn-UZ" w:eastAsia="ru-RU"/>
        </w:rPr>
        <w:t>ni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z-Latn-UZ" w:eastAsia="ru-RU"/>
        </w:rPr>
        <w:t>ifoda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z-Latn-UZ" w:eastAsia="ru-RU"/>
        </w:rPr>
        <w:t>etadi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uz-Latn-UZ" w:eastAsia="ru-RU"/>
        </w:rPr>
        <w:t>:</w:t>
      </w:r>
    </w:p>
    <w:p w14:paraId="60E1C1DE" w14:textId="09A860E8" w:rsidR="00C35E9C" w:rsidRPr="00125E6B" w:rsidRDefault="00CA0148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a)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ksiya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G‘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oliblarini aniqlash uchun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T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ashkilotchi "Random" dasturiga ma'lumotlar bazasidan ushbu Qoidalarning 6-bandida ko'rsatilgan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ksiyada ishtirok etish uchun barcha shartlarni bajargan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ID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tranzaksiyalar ro'yxatini yukla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b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oladi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; </w:t>
      </w:r>
    </w:p>
    <w:p w14:paraId="4FD74B26" w14:textId="0A8A4623" w:rsidR="00C35E9C" w:rsidRPr="00125E6B" w:rsidRDefault="00CA0148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b) "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Random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"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dasturiga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foydalanuvchilarning ID ro'yxatlari yuklanadi va dastur tasodifiy tanlov orqali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G‘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oliblarning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IDsini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aniqlaydi.</w:t>
      </w:r>
    </w:p>
    <w:p w14:paraId="116AD80F" w14:textId="2F8D9771" w:rsidR="00C35E9C" w:rsidRPr="00125E6B" w:rsidRDefault="00CA0148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Aksiya davomida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ksiya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G‘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olibini aniqlash natijasini oldindan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aniqlash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imkon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ini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beradigan 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tartib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-</w:t>
      </w:r>
      <w:r w:rsidR="00125E6B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taomil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va algoritmlardan foydalanilmaydi.</w:t>
      </w:r>
    </w:p>
    <w:p w14:paraId="4AEF7677" w14:textId="12BE37B0" w:rsidR="009750E0" w:rsidRPr="00125E6B" w:rsidRDefault="00125E6B" w:rsidP="00852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ksiya davrida ID ro'yxatining hisoboti (tushirilishi)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d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astlabki ma'lumotlar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hisoblanadi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, uni qayta ishlashda yuqoridagi algoritmga muvofiq,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A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ksiyaning ma'lum bir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G‘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olibini aniqlash uchun chiqishda uchta </w:t>
      </w:r>
      <w:r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>yutuqli</w:t>
      </w:r>
      <w:r w:rsidR="00CA0148" w:rsidRPr="00125E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z-Latn-UZ" w:eastAsia="ru-RU"/>
        </w:rPr>
        <w:t xml:space="preserve"> ID beriladi.</w:t>
      </w:r>
    </w:p>
    <w:p w14:paraId="5FA083DA" w14:textId="6A0579BC" w:rsidR="001E4B74" w:rsidRPr="00125E6B" w:rsidRDefault="00CA0148" w:rsidP="001E4B7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Ushbu </w:t>
      </w:r>
      <w:r w:rsidR="002E7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Latn-UZ" w:eastAsia="ru-RU"/>
        </w:rPr>
        <w:t>jarayon</w:t>
      </w:r>
      <w:r w:rsidRPr="00125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 5 (besh) marta amalga oshiriladi, </w:t>
      </w:r>
      <w:r w:rsidR="00125E6B" w:rsidRPr="00125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Latn-UZ" w:eastAsia="ru-RU"/>
        </w:rPr>
        <w:t>shunda</w:t>
      </w:r>
      <w:r w:rsidRPr="00125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Latn-UZ" w:eastAsia="ru-RU"/>
        </w:rPr>
        <w:t>:</w:t>
      </w:r>
    </w:p>
    <w:p w14:paraId="2BEF2D1F" w14:textId="564C01BE" w:rsidR="001E4B74" w:rsidRPr="00125E6B" w:rsidRDefault="00125E6B" w:rsidP="001E4B7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Latn-UZ" w:eastAsia="ru-RU"/>
        </w:rPr>
      </w:pPr>
      <w:r w:rsidRPr="00125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Latn-UZ" w:eastAsia="ru-RU"/>
        </w:rPr>
        <w:t>Random "</w:t>
      </w:r>
      <w:r w:rsidR="002E7F41" w:rsidRPr="002E7F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z-Latn-UZ" w:eastAsia="ru-RU"/>
        </w:rPr>
        <w:t>Bankdan qarzingizni so'ndirish imkonini yutib oling</w:t>
      </w:r>
      <w:r w:rsidRPr="00125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" Aksiyasi </w:t>
      </w:r>
      <w:r w:rsidR="00CA0148" w:rsidRPr="00125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Latn-UZ" w:eastAsia="ru-RU"/>
        </w:rPr>
        <w:t>sovrinlar</w:t>
      </w:r>
      <w:r w:rsidR="00E66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Cyrl-UZ" w:eastAsia="ru-RU"/>
        </w:rPr>
        <w:t>ining</w:t>
      </w:r>
      <w:r w:rsidR="00CA0148" w:rsidRPr="00125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z-Latn-UZ" w:eastAsia="ru-RU"/>
        </w:rPr>
        <w:t xml:space="preserve"> g'oliblarini aniqlaydi</w:t>
      </w:r>
    </w:p>
    <w:p w14:paraId="11A2B975" w14:textId="77777777" w:rsidR="00404D8E" w:rsidRPr="00125E6B" w:rsidRDefault="00404D8E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</w:p>
    <w:p w14:paraId="2AB18403" w14:textId="64DF56E2" w:rsidR="00E5247B" w:rsidRPr="00125E6B" w:rsidRDefault="00CA0148" w:rsidP="00E52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8. Aksiya g'oliblari</w:t>
      </w:r>
      <w:r w:rsidR="00E6692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Cyrl-UZ"/>
        </w:rPr>
        <w:t>ga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sovrinlarni berish tartibi:</w:t>
      </w:r>
    </w:p>
    <w:p w14:paraId="77223E01" w14:textId="3CEBBC73" w:rsidR="00E5247B" w:rsidRPr="00125E6B" w:rsidRDefault="00CA0148" w:rsidP="00E52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Aksiya o'tkazilgandan so'ng,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ksiya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G‘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oliblari mukofotni olish va barcha soliqlarni to'lash uchun xizmat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ashkilotchisi xodimlariga shaxsiy identifikatsiya raqamini (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JShShIR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) har qanday qulay usulda topshirishlari kerak.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Shunda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G‘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oliblar ushbu Qoidalarning 4-bandida ko'rsatilgan sovrinlarni oliadi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lar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. Qonun hujjatlariga muvofiq vujudga kelgan pul mukofotlarini oluvchilarning barcha tegishli soliqlari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ashkilotchi tomonidan to'lanadi.</w:t>
      </w:r>
    </w:p>
    <w:p w14:paraId="77B1A12C" w14:textId="435128D5" w:rsidR="00E5247B" w:rsidRPr="00125E6B" w:rsidRDefault="00CA0148" w:rsidP="00E52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Sovrinlar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ashkilotchi tomonidan ko'rsatilgan hujjatlar (pasport) yoki (ID) taqdim etilganda g'olibga beriladi</w:t>
      </w:r>
      <w:r w:rsidR="00327332" w:rsidRPr="00125E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hd w:val="clear" w:color="auto" w:fill="FFFFFF"/>
          <w:lang w:val="uz-Latn-UZ"/>
        </w:rPr>
        <w:t>.</w:t>
      </w:r>
    </w:p>
    <w:p w14:paraId="74811C14" w14:textId="271A7086" w:rsidR="00E5247B" w:rsidRPr="00125E6B" w:rsidRDefault="00CA0148" w:rsidP="00E52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00FF00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>O'zbekiston Respublikasi qonunchiligiga ko'ra, sovrin boshqa daromadlar singari, O'zR soliq kodeksining 377-moddasi</w:t>
      </w:r>
      <w:r w:rsidR="00125E6B"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>ga</w:t>
      </w:r>
      <w:r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>binoan</w:t>
      </w:r>
      <w:r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 xml:space="preserve"> jismoniy shaxslarning daromad</w:t>
      </w:r>
      <w:r w:rsidR="00125E6B"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>idan</w:t>
      </w:r>
      <w:r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>olinadigan</w:t>
      </w:r>
      <w:r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 xml:space="preserve"> (</w:t>
      </w:r>
      <w:r w:rsidR="00125E6B"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>JShDS</w:t>
      </w:r>
      <w:r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 xml:space="preserve">) soliqqa tortiladi. Aksiya shartlariga ko'ra, u o'ynaladigan pul </w:t>
      </w:r>
      <w:r w:rsidR="00125E6B"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>sovrinlarining</w:t>
      </w:r>
      <w:r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 xml:space="preserve"> barcha xarajatlarini, shu jumladan jismoniy shaxs</w:t>
      </w:r>
      <w:r w:rsidR="00125E6B"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>larning</w:t>
      </w:r>
      <w:r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 xml:space="preserve"> daromad</w:t>
      </w:r>
      <w:r w:rsidR="00125E6B"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>idan</w:t>
      </w:r>
      <w:r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>olinadigan</w:t>
      </w:r>
      <w:r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 xml:space="preserve"> soliq to'l</w:t>
      </w:r>
      <w:r w:rsidR="00125E6B"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>ovi</w:t>
      </w:r>
      <w:r w:rsidRPr="00125E6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val="uz-Latn-UZ"/>
        </w:rPr>
        <w:t>ni qoplaydi.</w:t>
      </w:r>
    </w:p>
    <w:p w14:paraId="181F184A" w14:textId="2FF20D65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Tashkilotchi Tashkilotchining anorbank.uz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manzili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bo‘yicha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Internet-saytiga tegishli ma'lumotlarni joylashtirish orqali istalgan vaqtda ushbu qoidalarga o'zgartirish va/yoki qo'shimchalar kiritish huquqini so'zsiz bir tomonlama ravishda o'zida saqlab qoladi. </w:t>
      </w:r>
    </w:p>
    <w:p w14:paraId="7BF38D72" w14:textId="768D2DBA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9. Aksiyada ishtirok etish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ksiya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shtirokchisi tomonidan anorbank.uz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saytida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joylashtirilgan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Qoidalarni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to‘liq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va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so‘zsiz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qabul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qilinishini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shuningdek,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ashkilotchi tomonidan o'tkaziladigan reklama, marketing va boshqa dasturlar va aksiyalarda ishtirok etish, shuningdek ko'rsatilayotgan xizmatlar sifatini yaxshilashga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hamda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marketing va/yoki statistik va/yoki boshqa tadqiqotlar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o'tkazish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ga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qaratilgan tadqiqotlarni amalga oshirish maqsadida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shtirokchi tomonidan mobil ilovada ro'yxatdan o'tkazilganda taqdim etilgan shaxsiy ma'lumotlarni qayta ishlashga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shtirokchining roziligi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anglatadi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.</w:t>
      </w:r>
    </w:p>
    <w:p w14:paraId="498641F4" w14:textId="687A405A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Tashkilotchi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shtirokchi bilan turli xil aloqa vositalaridan foydalangan holda to'g'ridan-to'g'ri aloqalarni amalga oshirishi, shu jumladan (cheklovlarsiz) tegishli ma'lumotlarni,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shuningdek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O‘zR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"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Reklama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to‘g‘risida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"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gi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Qonuni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(25.12.1998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yilgi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723-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-</w:t>
      </w:r>
      <w:r w:rsidR="00125E6B" w:rsidRPr="00125E6B">
        <w:rPr>
          <w:rFonts w:ascii="Segoe UI Symbol" w:eastAsia="Segoe UI Symbol" w:hAnsi="Segoe UI Symbol" w:cs="Segoe UI Symbol"/>
          <w:color w:val="000000"/>
          <w:sz w:val="24"/>
          <w:shd w:val="clear" w:color="auto" w:fill="FFFFFF"/>
          <w:lang w:val="uz-Latn-UZ"/>
        </w:rPr>
        <w:t>son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) 4-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moddasining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ma'nosida 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lastRenderedPageBreak/>
        <w:t>reklama tushunchasiga mos keladigan ma'lumotlar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hamda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Tashkilotchi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tomonidan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O‘zRning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amaldagi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qonunchiligida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nazarda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tutilgan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vazifalarini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bajarish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maqsadida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pochta orqali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yuborishi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shtirokchining elektron pochta manziliga (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e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-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mail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), mobil telefoni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ga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(SMS-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xabarnoma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)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yuborishi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mumkin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. </w:t>
      </w:r>
    </w:p>
    <w:p w14:paraId="3E9D0B14" w14:textId="044F2AAB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Aksiyada ishtirok etish orqali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shtirokchi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O‘zbekiston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Respublikasi qonun hujjatlari talablariga muvofiq o'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z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xohish-irodasi bilan va o'z manfaatlari yo'lida harakat qilib, Tashkilotchiga (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shaxsiy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ma’lumotlarga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ishlov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berishda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ularning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maxfiyligini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va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xavfsizligini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ta’minlash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to‘g‘risidagi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O‘zR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qonunchiligi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talablariga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rioya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qilinishi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shartida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)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taqdim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etgan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shaxsiy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ma’lum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tlarini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Tashkilotchi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va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uning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kontragentlari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tomonidan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jumladan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ommaviy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avtomatlashtirish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vositalari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va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ma’lumotlar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bazasini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boshqarishning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avtomatlashtirilgan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tizimlari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boshqa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dasturiy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vositalar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hamda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qo‘lda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avtomatlashtirilgan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va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aralash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ishlov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berish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vositalari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yordamida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«ANOR BANK»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AJ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va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uning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kontragentlarining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ichki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hamda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Internet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tarmog‘i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orqali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va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ularsiz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ishlov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berilishiga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(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yig‘ish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yozish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tizimlashtirish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to‘plash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saqlash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tasdiqlash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aniqlash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(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yangilash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o‘zgartirish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),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foydalanish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tarqatish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taqdim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etish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uzatish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(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jumladan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O‘zbekiston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Respublikasi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hududida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uzatish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),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shaxssizlantirilishi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bloklanishi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va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yo‘q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qilinishiga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o‘z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roziligini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beradi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. Amaldagi ishlov berish usullari, shu jumladan (cheklovlarsiz) ma'lumotlar bazasini kerakli mezonlarga ko'ra segmentlashni o'z ichiga oladi.</w:t>
      </w:r>
    </w:p>
    <w:p w14:paraId="29BEC526" w14:textId="11887A16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Ushbu rozilik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shtirokchi tomonidan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shtirokchiga tegishli har qanday ma'lumotlarga, shu jumladan, lekin ular bilan cheklanmagan holda, yuqorida ko'rsatilgan maqsadlarga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erishish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uchun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zarur bo'lgan yoki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istalgan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Ishtirokchiga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tegishli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bo‘lgan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har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qanday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ma’lumo</w:t>
      </w:r>
      <w:r w:rsidR="00E6692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Cyrl-UZ"/>
        </w:rPr>
        <w:t>t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larga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nisbatan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har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qanday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harakatlarni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amalga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oshirish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uchun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beriladi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jumladan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lekin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shu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bilan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cheklanib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qolmasdan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: familiyasi, ismi, otasining ismi; jinsi; tug'ilgan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yili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oyi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, sanasi (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O‘zR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qonun hujjatlarida, xususan, O'zbekiston Respublikasi soliq kodeksida nazarda tutilgan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hollarda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esa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shaxsni tasdiqlovchi hujjatning (pasport) tafsilotlari, mobil telefon raqamlari, elektron pochta manzili va boshqa ma'lumotlar).</w:t>
      </w:r>
    </w:p>
    <w:p w14:paraId="169E1634" w14:textId="48E0FC00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Ushbu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oidalarga muvofiq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shtirokchining shaxsiy ma'lumotlarini qayta ishlashga jalb qilingan uchinchi shaxslarni tanlash huquqi "ANOR BANK" AJ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shtirokchisi tomonidan taqdim etiladi va qo'shimcha tasdiqlashni talab qilmaydi.</w:t>
      </w:r>
    </w:p>
    <w:p w14:paraId="49C682BC" w14:textId="77777777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Tashkilotchi tomonidan shaxsiy ma'lumotlarni qayta ishlash O'zbekiston Respublikasining amaldagi qonunchiligiga muvofiq amalga oshiriladi.</w:t>
      </w:r>
    </w:p>
    <w:p w14:paraId="5F9248D3" w14:textId="5506F7EC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10. Aksiyada ishtirok etish orqali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ksiya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G‘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olibi deb topilgan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shtirokchi, shuningdek,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o‘z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ismini, familiyasini, otasining ismini va rasmini (fotosuratini) joylashtirishga,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sovrin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bilan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o'z rasmini (fotosuratini) Tashkilotchining anorbank.uz manzil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bo‘yicha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veb-saytida, shuningdek bosma nashrlarda, radio va televizion dasturlarda, Internet-ommaviy axborot vositalarida va boshqa ommaviy axborot vositalari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, jumladan (cheklovlarsiz) Instagram, Youtube, Facebook</w:t>
      </w:r>
      <w:r w:rsid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Cyrl-UZ"/>
        </w:rPr>
        <w:t>-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chop etishga rozilik beradi. </w:t>
      </w:r>
    </w:p>
    <w:p w14:paraId="0A00C163" w14:textId="2D863D5E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11. Ushbu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oidalar buzilgan taqdirda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ashkilotchi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ksiya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shtirokchisini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ksiyada ishtirok etishdan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so‘zsiz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chetlashtirishga haqli. Shu bilan birga,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ashkilotchi ko'rsatilgan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Ishtirokchi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(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lar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)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ga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nisbatan o'z harakatlariga izoh bermaslik huquqiga ega.</w:t>
      </w:r>
    </w:p>
    <w:p w14:paraId="5A07BAAC" w14:textId="3EC24E09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12. Aksiya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shtirokchi(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lar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)si o'zi to'g'risida noto'g'ri va/yoki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ishonchsiz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ma'lumotlarni ko'rsatishi tufayli yuzaga kelishi mumkin bo'lgan har qanday salbiy oqibatlar xavfini to'liq o'z zimmasiga oladi.</w:t>
      </w:r>
    </w:p>
    <w:p w14:paraId="75912BCD" w14:textId="2BBE852D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13. Ushbu rag'batlantiruvchi tadbirga muvofiq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ksiyani o'tkazish natijasi yakuniy hisoblanadi va sud tartibida e'tiroz bildirish mumkin emas.</w:t>
      </w:r>
    </w:p>
    <w:p w14:paraId="5D4A5713" w14:textId="717D1E42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14. Aksiya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shtirokchisi istalgan vaqtda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ksiya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ashkilotchilariga murojaat qilib,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ksiyada ishtirok etishdan bosh tortish huquqiga ega.</w:t>
      </w:r>
    </w:p>
    <w:p w14:paraId="07FB5AA2" w14:textId="07620C81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15. Tashkilotchi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ksiya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shtirokchisi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yoki uchinchi shaxsda ushbu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ksiyaning o'tkazilishi bilan bog'liq yuzaga kelishi mumkin bo'lgan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har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qanday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sarflarni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va xarajatlarni qoplamaydi.</w:t>
      </w:r>
    </w:p>
    <w:p w14:paraId="50D0AD73" w14:textId="34B18753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Tashkilotchi "ANOR BANK"AJ telekommunikatsiya va energetika tarmoqlaridagi uzilishlar, zararli dasturlarning harakatlari, shuningdek uchinchi shaxslarning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d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asturiy va/yoki apparat kompleksiga ruxsatsiz kirish va/yoki ularni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ishdan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chiqarish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ga qaratilgan nohaq 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lastRenderedPageBreak/>
        <w:t xml:space="preserve">harakatlari tufayli majburiyatlarni bajarmaganligi yoki lozim darajada bajarmaganligi uchun javobgar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bo‘lmaydi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.</w:t>
      </w:r>
    </w:p>
    <w:p w14:paraId="709B023F" w14:textId="044BFED5" w:rsidR="00892B07" w:rsidRPr="00125E6B" w:rsidRDefault="00CA0148" w:rsidP="00892B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Tashkilotchi, agar biron sababga ko'ra, ushbu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ksiya yoki uning biron bir qismi kompyuter viruslari, nuqsonlar, manipulyatsiyalar, ruxsatsiz aralashuvlar, qalbakilashtirish, texnik nosozliklar bilan bog'liq holda yoki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T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ashkilotchi va/yoki "ANOR BANK" AJ tomonidan nazorat qilinmaydigan,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ksiya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ajarilishi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, xavfsizligi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, halolligi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, yaxlitligini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buzadi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gan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yoki ta'sir qiladi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gan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har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qanday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sabab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bo‘yicha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rejalashtirilganidek amalga oshirilmasa,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ksiyani bir tomonlama ravishda to'xtatish yoki to'xtatib turish yoki uning ayrim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shtirokchilarini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chetlatib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qo'yish huquqiga ega. </w:t>
      </w:r>
    </w:p>
    <w:p w14:paraId="1B96EC49" w14:textId="1CE09540" w:rsidR="00C35E9C" w:rsidRPr="00125E6B" w:rsidRDefault="00CA0148" w:rsidP="000C6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16. Tashkilotchi istalgan vaqtda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shtirokchiga oldindan shaxsiy xabar bermasdan, ushbu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Q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oidalarga o'zgartirish va/yoki qo'shimchalar kiritish yoki anorbank.uz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saytida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tegishli ma'lumotlarni joylashtirish orqali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ksiya o'tkazilishini to'xtatish/to'xtatib turish/bekor qilish huquqini o'zida saqlab qoladi.</w:t>
      </w:r>
    </w:p>
    <w:p w14:paraId="07F369D1" w14:textId="14D37E9A" w:rsidR="000C6A84" w:rsidRPr="00125E6B" w:rsidRDefault="00CA0148" w:rsidP="000C6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</w:pP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17. Agar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ksiya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G‘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olibi tashkilotchi bilan 10 (kalendar) kun ichida aloqa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ga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chiqmasa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, uning </w:t>
      </w:r>
      <w:r w:rsidR="00125E6B"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>Sovrini</w:t>
      </w:r>
      <w:r w:rsidRPr="00125E6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uz-Latn-UZ"/>
        </w:rPr>
        <w:t xml:space="preserve"> bekor qilinadi.</w:t>
      </w:r>
    </w:p>
    <w:sectPr w:rsidR="000C6A84" w:rsidRPr="0012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4E42"/>
    <w:multiLevelType w:val="multilevel"/>
    <w:tmpl w:val="1FFA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545FA"/>
    <w:multiLevelType w:val="hybridMultilevel"/>
    <w:tmpl w:val="76F2A8C6"/>
    <w:lvl w:ilvl="0" w:tplc="EB28F76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F4641A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E8470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72C5C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F7AAF8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B4892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1A6B27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7EE6DC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F3A56F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29280C"/>
    <w:multiLevelType w:val="multilevel"/>
    <w:tmpl w:val="20BA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B271B"/>
    <w:multiLevelType w:val="multilevel"/>
    <w:tmpl w:val="F018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95D6D"/>
    <w:multiLevelType w:val="hybridMultilevel"/>
    <w:tmpl w:val="E5AC9CAA"/>
    <w:lvl w:ilvl="0" w:tplc="3B2A0D42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E728773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C6DCA138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82E747A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C7C42CAC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FD407F4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83C6D0A6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F56CCC6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5024ECF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DBB5802"/>
    <w:multiLevelType w:val="hybridMultilevel"/>
    <w:tmpl w:val="1B16A2E8"/>
    <w:lvl w:ilvl="0" w:tplc="2876B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9EBA0A" w:tentative="1">
      <w:start w:val="1"/>
      <w:numFmt w:val="lowerLetter"/>
      <w:lvlText w:val="%2."/>
      <w:lvlJc w:val="left"/>
      <w:pPr>
        <w:ind w:left="1440" w:hanging="360"/>
      </w:pPr>
    </w:lvl>
    <w:lvl w:ilvl="2" w:tplc="A258B39A" w:tentative="1">
      <w:start w:val="1"/>
      <w:numFmt w:val="lowerRoman"/>
      <w:lvlText w:val="%3."/>
      <w:lvlJc w:val="right"/>
      <w:pPr>
        <w:ind w:left="2160" w:hanging="180"/>
      </w:pPr>
    </w:lvl>
    <w:lvl w:ilvl="3" w:tplc="8E0CF630" w:tentative="1">
      <w:start w:val="1"/>
      <w:numFmt w:val="decimal"/>
      <w:lvlText w:val="%4."/>
      <w:lvlJc w:val="left"/>
      <w:pPr>
        <w:ind w:left="2880" w:hanging="360"/>
      </w:pPr>
    </w:lvl>
    <w:lvl w:ilvl="4" w:tplc="3D0EBDE0" w:tentative="1">
      <w:start w:val="1"/>
      <w:numFmt w:val="lowerLetter"/>
      <w:lvlText w:val="%5."/>
      <w:lvlJc w:val="left"/>
      <w:pPr>
        <w:ind w:left="3600" w:hanging="360"/>
      </w:pPr>
    </w:lvl>
    <w:lvl w:ilvl="5" w:tplc="C838A32A" w:tentative="1">
      <w:start w:val="1"/>
      <w:numFmt w:val="lowerRoman"/>
      <w:lvlText w:val="%6."/>
      <w:lvlJc w:val="right"/>
      <w:pPr>
        <w:ind w:left="4320" w:hanging="180"/>
      </w:pPr>
    </w:lvl>
    <w:lvl w:ilvl="6" w:tplc="FE1052E6" w:tentative="1">
      <w:start w:val="1"/>
      <w:numFmt w:val="decimal"/>
      <w:lvlText w:val="%7."/>
      <w:lvlJc w:val="left"/>
      <w:pPr>
        <w:ind w:left="5040" w:hanging="360"/>
      </w:pPr>
    </w:lvl>
    <w:lvl w:ilvl="7" w:tplc="A6E8A4E4" w:tentative="1">
      <w:start w:val="1"/>
      <w:numFmt w:val="lowerLetter"/>
      <w:lvlText w:val="%8."/>
      <w:lvlJc w:val="left"/>
      <w:pPr>
        <w:ind w:left="5760" w:hanging="360"/>
      </w:pPr>
    </w:lvl>
    <w:lvl w:ilvl="8" w:tplc="51EA0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B6260"/>
    <w:multiLevelType w:val="hybridMultilevel"/>
    <w:tmpl w:val="A908238E"/>
    <w:lvl w:ilvl="0" w:tplc="F55A0A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74EE09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CA1F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1AE2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3604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35056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00E3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2A75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7ED5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18402B"/>
    <w:multiLevelType w:val="multilevel"/>
    <w:tmpl w:val="C228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2F5622"/>
    <w:multiLevelType w:val="hybridMultilevel"/>
    <w:tmpl w:val="4EE8759A"/>
    <w:lvl w:ilvl="0" w:tplc="B2002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9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04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EA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C1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09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AA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AB9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252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A7A81"/>
    <w:multiLevelType w:val="multilevel"/>
    <w:tmpl w:val="E7FE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180B3F"/>
    <w:multiLevelType w:val="multilevel"/>
    <w:tmpl w:val="5730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834C3"/>
    <w:multiLevelType w:val="multilevel"/>
    <w:tmpl w:val="D298B25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11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BC"/>
    <w:rsid w:val="0002039B"/>
    <w:rsid w:val="00020F47"/>
    <w:rsid w:val="0002653A"/>
    <w:rsid w:val="00032905"/>
    <w:rsid w:val="00041137"/>
    <w:rsid w:val="0004486D"/>
    <w:rsid w:val="0005244A"/>
    <w:rsid w:val="00053C16"/>
    <w:rsid w:val="00055F8A"/>
    <w:rsid w:val="00057102"/>
    <w:rsid w:val="000637D5"/>
    <w:rsid w:val="000675D8"/>
    <w:rsid w:val="000738FC"/>
    <w:rsid w:val="00073F83"/>
    <w:rsid w:val="00082753"/>
    <w:rsid w:val="000862E6"/>
    <w:rsid w:val="00087FD9"/>
    <w:rsid w:val="00091AA1"/>
    <w:rsid w:val="000A6C4F"/>
    <w:rsid w:val="000B521E"/>
    <w:rsid w:val="000B6690"/>
    <w:rsid w:val="000C1CFE"/>
    <w:rsid w:val="000C6A84"/>
    <w:rsid w:val="000D1E78"/>
    <w:rsid w:val="000D5227"/>
    <w:rsid w:val="000D65DF"/>
    <w:rsid w:val="000E2A02"/>
    <w:rsid w:val="000E65F2"/>
    <w:rsid w:val="000F0913"/>
    <w:rsid w:val="0010303F"/>
    <w:rsid w:val="001227D9"/>
    <w:rsid w:val="001249B7"/>
    <w:rsid w:val="00125E6B"/>
    <w:rsid w:val="001332AE"/>
    <w:rsid w:val="00150BF7"/>
    <w:rsid w:val="00154097"/>
    <w:rsid w:val="001553C5"/>
    <w:rsid w:val="00163C23"/>
    <w:rsid w:val="0016630A"/>
    <w:rsid w:val="00181171"/>
    <w:rsid w:val="00183797"/>
    <w:rsid w:val="00193D69"/>
    <w:rsid w:val="001B71C4"/>
    <w:rsid w:val="001C53F3"/>
    <w:rsid w:val="001C6463"/>
    <w:rsid w:val="001C6AD8"/>
    <w:rsid w:val="001D2398"/>
    <w:rsid w:val="001D7BC2"/>
    <w:rsid w:val="001E4B74"/>
    <w:rsid w:val="00204CBC"/>
    <w:rsid w:val="002321EF"/>
    <w:rsid w:val="0024291A"/>
    <w:rsid w:val="0026720D"/>
    <w:rsid w:val="0028595A"/>
    <w:rsid w:val="00287092"/>
    <w:rsid w:val="0029184B"/>
    <w:rsid w:val="002933B0"/>
    <w:rsid w:val="0029674D"/>
    <w:rsid w:val="002B6FD0"/>
    <w:rsid w:val="002C5B2A"/>
    <w:rsid w:val="002E7F41"/>
    <w:rsid w:val="00301BA6"/>
    <w:rsid w:val="003025C4"/>
    <w:rsid w:val="00305158"/>
    <w:rsid w:val="00327332"/>
    <w:rsid w:val="00333521"/>
    <w:rsid w:val="00344064"/>
    <w:rsid w:val="00362C55"/>
    <w:rsid w:val="003731E6"/>
    <w:rsid w:val="0037337C"/>
    <w:rsid w:val="0037533D"/>
    <w:rsid w:val="00377F77"/>
    <w:rsid w:val="003B3B18"/>
    <w:rsid w:val="003B6637"/>
    <w:rsid w:val="003D2C98"/>
    <w:rsid w:val="003D4B0E"/>
    <w:rsid w:val="003E74C4"/>
    <w:rsid w:val="00404D8E"/>
    <w:rsid w:val="00416E0B"/>
    <w:rsid w:val="0042597D"/>
    <w:rsid w:val="00430869"/>
    <w:rsid w:val="004318F6"/>
    <w:rsid w:val="00450CB9"/>
    <w:rsid w:val="0045425E"/>
    <w:rsid w:val="00454880"/>
    <w:rsid w:val="00461355"/>
    <w:rsid w:val="00472F12"/>
    <w:rsid w:val="00483B84"/>
    <w:rsid w:val="00490F18"/>
    <w:rsid w:val="004B2177"/>
    <w:rsid w:val="004B2A80"/>
    <w:rsid w:val="004C78EB"/>
    <w:rsid w:val="004C79AF"/>
    <w:rsid w:val="004E1328"/>
    <w:rsid w:val="004F34D7"/>
    <w:rsid w:val="0051005F"/>
    <w:rsid w:val="0051751B"/>
    <w:rsid w:val="00531E96"/>
    <w:rsid w:val="00533F7E"/>
    <w:rsid w:val="00547D50"/>
    <w:rsid w:val="00554D59"/>
    <w:rsid w:val="00560CBE"/>
    <w:rsid w:val="005638A4"/>
    <w:rsid w:val="00570211"/>
    <w:rsid w:val="0057695E"/>
    <w:rsid w:val="00586578"/>
    <w:rsid w:val="005953E5"/>
    <w:rsid w:val="0059636D"/>
    <w:rsid w:val="005B152C"/>
    <w:rsid w:val="005B404E"/>
    <w:rsid w:val="005B57F1"/>
    <w:rsid w:val="005C3CF1"/>
    <w:rsid w:val="005F1110"/>
    <w:rsid w:val="005F4E02"/>
    <w:rsid w:val="006060BA"/>
    <w:rsid w:val="00620F81"/>
    <w:rsid w:val="00665AF1"/>
    <w:rsid w:val="00677234"/>
    <w:rsid w:val="00682E92"/>
    <w:rsid w:val="006946F3"/>
    <w:rsid w:val="00696A9B"/>
    <w:rsid w:val="006B12D3"/>
    <w:rsid w:val="006D2BAB"/>
    <w:rsid w:val="006D39CD"/>
    <w:rsid w:val="006E4D48"/>
    <w:rsid w:val="0070094C"/>
    <w:rsid w:val="0070317D"/>
    <w:rsid w:val="007040D3"/>
    <w:rsid w:val="007214E6"/>
    <w:rsid w:val="0073249C"/>
    <w:rsid w:val="00733EE7"/>
    <w:rsid w:val="00741311"/>
    <w:rsid w:val="00761CC5"/>
    <w:rsid w:val="007645C5"/>
    <w:rsid w:val="00765FF8"/>
    <w:rsid w:val="00775AA3"/>
    <w:rsid w:val="007A2D11"/>
    <w:rsid w:val="007A5C15"/>
    <w:rsid w:val="007B0232"/>
    <w:rsid w:val="007B3BFE"/>
    <w:rsid w:val="007C3FC9"/>
    <w:rsid w:val="007D4BA3"/>
    <w:rsid w:val="007E3B5E"/>
    <w:rsid w:val="007F4478"/>
    <w:rsid w:val="00813050"/>
    <w:rsid w:val="00817D47"/>
    <w:rsid w:val="00823AC2"/>
    <w:rsid w:val="00824A5D"/>
    <w:rsid w:val="00834C8A"/>
    <w:rsid w:val="00840348"/>
    <w:rsid w:val="008415D7"/>
    <w:rsid w:val="0084693B"/>
    <w:rsid w:val="0085241E"/>
    <w:rsid w:val="00852B79"/>
    <w:rsid w:val="008568C0"/>
    <w:rsid w:val="0086275D"/>
    <w:rsid w:val="00864508"/>
    <w:rsid w:val="00876A9A"/>
    <w:rsid w:val="00877494"/>
    <w:rsid w:val="00883146"/>
    <w:rsid w:val="00886EFA"/>
    <w:rsid w:val="00892B07"/>
    <w:rsid w:val="00895B14"/>
    <w:rsid w:val="00896816"/>
    <w:rsid w:val="008974E7"/>
    <w:rsid w:val="008A03C9"/>
    <w:rsid w:val="008C6DE5"/>
    <w:rsid w:val="008E036F"/>
    <w:rsid w:val="008E1AC6"/>
    <w:rsid w:val="008E1B5D"/>
    <w:rsid w:val="008E33C8"/>
    <w:rsid w:val="00906FE7"/>
    <w:rsid w:val="00910052"/>
    <w:rsid w:val="00913CE2"/>
    <w:rsid w:val="009166FA"/>
    <w:rsid w:val="009177C2"/>
    <w:rsid w:val="00932DED"/>
    <w:rsid w:val="00937E31"/>
    <w:rsid w:val="00961103"/>
    <w:rsid w:val="0096631C"/>
    <w:rsid w:val="00971050"/>
    <w:rsid w:val="0097264B"/>
    <w:rsid w:val="0097359E"/>
    <w:rsid w:val="009750E0"/>
    <w:rsid w:val="00977510"/>
    <w:rsid w:val="00987395"/>
    <w:rsid w:val="0099253B"/>
    <w:rsid w:val="009A5546"/>
    <w:rsid w:val="009D6FBC"/>
    <w:rsid w:val="00A10F8A"/>
    <w:rsid w:val="00A2785D"/>
    <w:rsid w:val="00A345F4"/>
    <w:rsid w:val="00A43DBB"/>
    <w:rsid w:val="00A54477"/>
    <w:rsid w:val="00A572E4"/>
    <w:rsid w:val="00A92A6B"/>
    <w:rsid w:val="00AA414A"/>
    <w:rsid w:val="00AA571B"/>
    <w:rsid w:val="00AB3697"/>
    <w:rsid w:val="00AC6B07"/>
    <w:rsid w:val="00AD38B4"/>
    <w:rsid w:val="00AE4BD1"/>
    <w:rsid w:val="00AF368E"/>
    <w:rsid w:val="00B071B7"/>
    <w:rsid w:val="00B14D44"/>
    <w:rsid w:val="00B167E5"/>
    <w:rsid w:val="00B24F11"/>
    <w:rsid w:val="00B262A8"/>
    <w:rsid w:val="00B3318E"/>
    <w:rsid w:val="00B61AB3"/>
    <w:rsid w:val="00B64AEC"/>
    <w:rsid w:val="00B86EBF"/>
    <w:rsid w:val="00B87A80"/>
    <w:rsid w:val="00B9095D"/>
    <w:rsid w:val="00B97149"/>
    <w:rsid w:val="00BA74C7"/>
    <w:rsid w:val="00BB2149"/>
    <w:rsid w:val="00BE0B5B"/>
    <w:rsid w:val="00BE2F63"/>
    <w:rsid w:val="00BE32FE"/>
    <w:rsid w:val="00BF5620"/>
    <w:rsid w:val="00C120A9"/>
    <w:rsid w:val="00C120D4"/>
    <w:rsid w:val="00C1368C"/>
    <w:rsid w:val="00C3264F"/>
    <w:rsid w:val="00C34955"/>
    <w:rsid w:val="00C35E9C"/>
    <w:rsid w:val="00C47A13"/>
    <w:rsid w:val="00C7106F"/>
    <w:rsid w:val="00C77A37"/>
    <w:rsid w:val="00C91386"/>
    <w:rsid w:val="00CA0148"/>
    <w:rsid w:val="00CA01FD"/>
    <w:rsid w:val="00CA7597"/>
    <w:rsid w:val="00CB19BA"/>
    <w:rsid w:val="00CC2BEC"/>
    <w:rsid w:val="00CD2D67"/>
    <w:rsid w:val="00CD3EE6"/>
    <w:rsid w:val="00CD43AE"/>
    <w:rsid w:val="00CE1356"/>
    <w:rsid w:val="00CE7CF8"/>
    <w:rsid w:val="00CF7816"/>
    <w:rsid w:val="00D0674F"/>
    <w:rsid w:val="00D261CC"/>
    <w:rsid w:val="00D2624E"/>
    <w:rsid w:val="00D305E4"/>
    <w:rsid w:val="00D54673"/>
    <w:rsid w:val="00D72F81"/>
    <w:rsid w:val="00D741F7"/>
    <w:rsid w:val="00D824BB"/>
    <w:rsid w:val="00D833D4"/>
    <w:rsid w:val="00D851C3"/>
    <w:rsid w:val="00DA7859"/>
    <w:rsid w:val="00DB4885"/>
    <w:rsid w:val="00DC3609"/>
    <w:rsid w:val="00DD3CF0"/>
    <w:rsid w:val="00DD48D4"/>
    <w:rsid w:val="00DE310B"/>
    <w:rsid w:val="00DE453D"/>
    <w:rsid w:val="00E04484"/>
    <w:rsid w:val="00E122B8"/>
    <w:rsid w:val="00E5247B"/>
    <w:rsid w:val="00E66926"/>
    <w:rsid w:val="00E863C3"/>
    <w:rsid w:val="00E9652E"/>
    <w:rsid w:val="00EA3A26"/>
    <w:rsid w:val="00EA43D5"/>
    <w:rsid w:val="00EB1B20"/>
    <w:rsid w:val="00EB1BC8"/>
    <w:rsid w:val="00EB351A"/>
    <w:rsid w:val="00EE0553"/>
    <w:rsid w:val="00EF72FD"/>
    <w:rsid w:val="00F217A9"/>
    <w:rsid w:val="00F2617C"/>
    <w:rsid w:val="00F27F81"/>
    <w:rsid w:val="00F744B0"/>
    <w:rsid w:val="00F82E44"/>
    <w:rsid w:val="00F86726"/>
    <w:rsid w:val="00F9424D"/>
    <w:rsid w:val="00F97CA6"/>
    <w:rsid w:val="00FC0D2F"/>
    <w:rsid w:val="00FC366C"/>
    <w:rsid w:val="00FD1685"/>
    <w:rsid w:val="00FE4314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84FD"/>
  <w15:chartTrackingRefBased/>
  <w15:docId w15:val="{71896318-F056-43BF-9E4F-E7DF718F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8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4B0E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a4">
    <w:name w:val="Hyperlink"/>
    <w:basedOn w:val="a0"/>
    <w:uiPriority w:val="99"/>
    <w:unhideWhenUsed/>
    <w:rsid w:val="00682E9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7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337C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E33C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33C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33C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33C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33C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9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253B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1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19B2-A536-4750-8982-55277CE4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Farxod B. Baxtiyorov</cp:lastModifiedBy>
  <cp:revision>2</cp:revision>
  <cp:lastPrinted>2023-02-23T14:28:00Z</cp:lastPrinted>
  <dcterms:created xsi:type="dcterms:W3CDTF">2023-04-04T06:53:00Z</dcterms:created>
  <dcterms:modified xsi:type="dcterms:W3CDTF">2023-04-04T06:53:00Z</dcterms:modified>
</cp:coreProperties>
</file>